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B" w:rsidRDefault="00254B7B"/>
    <w:p w:rsidR="00254B7B" w:rsidRPr="000A51B9" w:rsidRDefault="000A51B9" w:rsidP="00023DBD">
      <w:pPr>
        <w:ind w:firstLine="567"/>
        <w:rPr>
          <w:sz w:val="22"/>
          <w:szCs w:val="22"/>
        </w:rPr>
      </w:pPr>
      <w:r w:rsidRPr="000A51B9">
        <w:rPr>
          <w:sz w:val="22"/>
          <w:szCs w:val="22"/>
          <w:u w:val="single"/>
        </w:rPr>
        <w:t>Направление</w:t>
      </w:r>
      <w:r w:rsidRPr="000A51B9">
        <w:rPr>
          <w:sz w:val="22"/>
          <w:szCs w:val="22"/>
        </w:rPr>
        <w:t>: 011200</w:t>
      </w:r>
      <w:r w:rsidR="000D5CC7" w:rsidRPr="00664371">
        <w:rPr>
          <w:sz w:val="22"/>
          <w:szCs w:val="22"/>
        </w:rPr>
        <w:t xml:space="preserve"> </w:t>
      </w:r>
      <w:r w:rsidRPr="000A51B9">
        <w:rPr>
          <w:sz w:val="22"/>
          <w:szCs w:val="22"/>
        </w:rPr>
        <w:t xml:space="preserve"> </w:t>
      </w:r>
      <w:r w:rsidR="000D5CC7">
        <w:rPr>
          <w:sz w:val="22"/>
          <w:szCs w:val="22"/>
        </w:rPr>
        <w:t>Физика</w:t>
      </w:r>
    </w:p>
    <w:p w:rsidR="000A51B9" w:rsidRPr="000A51B9" w:rsidRDefault="000A51B9" w:rsidP="00023DBD">
      <w:pPr>
        <w:ind w:firstLine="567"/>
        <w:rPr>
          <w:sz w:val="22"/>
          <w:szCs w:val="22"/>
        </w:rPr>
      </w:pPr>
      <w:r w:rsidRPr="000A51B9">
        <w:rPr>
          <w:sz w:val="22"/>
          <w:szCs w:val="22"/>
          <w:u w:val="single"/>
        </w:rPr>
        <w:t>Профиль</w:t>
      </w:r>
      <w:r w:rsidRPr="000A51B9">
        <w:rPr>
          <w:sz w:val="22"/>
          <w:szCs w:val="22"/>
        </w:rPr>
        <w:t xml:space="preserve">: </w:t>
      </w:r>
      <w:r w:rsidR="00664371">
        <w:rPr>
          <w:sz w:val="22"/>
          <w:szCs w:val="22"/>
        </w:rPr>
        <w:t>Нейтронная и синхротронная физика</w:t>
      </w:r>
    </w:p>
    <w:p w:rsidR="000A51B9" w:rsidRPr="005C5C1E" w:rsidRDefault="000A51B9" w:rsidP="00023DBD">
      <w:pPr>
        <w:ind w:firstLine="567"/>
        <w:rPr>
          <w:sz w:val="22"/>
          <w:szCs w:val="22"/>
        </w:rPr>
      </w:pPr>
      <w:r w:rsidRPr="000A51B9">
        <w:rPr>
          <w:sz w:val="22"/>
          <w:szCs w:val="22"/>
        </w:rPr>
        <w:t xml:space="preserve">Кафедра </w:t>
      </w:r>
      <w:r w:rsidR="00664371">
        <w:rPr>
          <w:sz w:val="22"/>
          <w:szCs w:val="22"/>
        </w:rPr>
        <w:t>Ядерно-</w:t>
      </w:r>
      <w:r w:rsidR="00664371" w:rsidRPr="005C5C1E">
        <w:rPr>
          <w:sz w:val="22"/>
          <w:szCs w:val="22"/>
        </w:rPr>
        <w:t>физических методов исследования</w:t>
      </w:r>
    </w:p>
    <w:p w:rsidR="000A51B9" w:rsidRPr="000A51B9" w:rsidRDefault="000A51B9" w:rsidP="00023DBD">
      <w:pPr>
        <w:ind w:firstLine="567"/>
        <w:rPr>
          <w:sz w:val="22"/>
          <w:szCs w:val="22"/>
        </w:rPr>
      </w:pPr>
      <w:r w:rsidRPr="005C5C1E">
        <w:rPr>
          <w:sz w:val="22"/>
          <w:szCs w:val="22"/>
        </w:rPr>
        <w:t xml:space="preserve">Научный руководитель: </w:t>
      </w:r>
      <w:r w:rsidR="00D13D0D" w:rsidRPr="005C5C1E">
        <w:rPr>
          <w:sz w:val="22"/>
          <w:szCs w:val="22"/>
        </w:rPr>
        <w:t xml:space="preserve">зав. лаб. </w:t>
      </w:r>
      <w:r w:rsidRPr="005C5C1E">
        <w:rPr>
          <w:sz w:val="22"/>
          <w:szCs w:val="22"/>
        </w:rPr>
        <w:t xml:space="preserve"> </w:t>
      </w:r>
      <w:r w:rsidR="006A38F1">
        <w:rPr>
          <w:sz w:val="22"/>
          <w:szCs w:val="22"/>
        </w:rPr>
        <w:t>А.И. Курбаков</w:t>
      </w:r>
    </w:p>
    <w:p w:rsidR="000A51B9" w:rsidRDefault="000A51B9" w:rsidP="00023DBD">
      <w:pPr>
        <w:ind w:firstLine="567"/>
        <w:rPr>
          <w:sz w:val="28"/>
          <w:szCs w:val="28"/>
        </w:rPr>
      </w:pPr>
      <w:r w:rsidRPr="000A51B9">
        <w:rPr>
          <w:sz w:val="22"/>
          <w:szCs w:val="22"/>
        </w:rPr>
        <w:t xml:space="preserve">Рецензент: </w:t>
      </w:r>
      <w:r w:rsidR="006A38F1">
        <w:rPr>
          <w:sz w:val="22"/>
          <w:szCs w:val="22"/>
        </w:rPr>
        <w:t>с</w:t>
      </w:r>
      <w:r w:rsidR="007D3593">
        <w:rPr>
          <w:sz w:val="22"/>
          <w:szCs w:val="22"/>
        </w:rPr>
        <w:t>.</w:t>
      </w:r>
      <w:r w:rsidR="006A38F1">
        <w:rPr>
          <w:sz w:val="22"/>
          <w:szCs w:val="22"/>
        </w:rPr>
        <w:t>н</w:t>
      </w:r>
      <w:r w:rsidR="007D3593">
        <w:rPr>
          <w:sz w:val="22"/>
          <w:szCs w:val="22"/>
        </w:rPr>
        <w:t>.</w:t>
      </w:r>
      <w:r w:rsidR="006A38F1">
        <w:rPr>
          <w:sz w:val="22"/>
          <w:szCs w:val="22"/>
        </w:rPr>
        <w:t>с.</w:t>
      </w:r>
      <w:r w:rsidRPr="000A51B9">
        <w:rPr>
          <w:sz w:val="22"/>
          <w:szCs w:val="22"/>
        </w:rPr>
        <w:t xml:space="preserve"> </w:t>
      </w:r>
      <w:r w:rsidR="006A38F1">
        <w:rPr>
          <w:sz w:val="22"/>
          <w:szCs w:val="22"/>
        </w:rPr>
        <w:t>И.А. Зобкало</w:t>
      </w:r>
    </w:p>
    <w:p w:rsidR="000A51B9" w:rsidRDefault="000A51B9" w:rsidP="000A51B9">
      <w:pPr>
        <w:ind w:firstLine="567"/>
        <w:jc w:val="right"/>
        <w:rPr>
          <w:sz w:val="28"/>
          <w:szCs w:val="28"/>
        </w:rPr>
      </w:pPr>
    </w:p>
    <w:p w:rsidR="006A38F1" w:rsidRPr="006A38F1" w:rsidRDefault="006A38F1" w:rsidP="006A38F1">
      <w:pPr>
        <w:tabs>
          <w:tab w:val="left" w:pos="225"/>
        </w:tabs>
        <w:jc w:val="center"/>
        <w:rPr>
          <w:sz w:val="28"/>
          <w:szCs w:val="28"/>
        </w:rPr>
      </w:pPr>
      <w:r w:rsidRPr="006A38F1">
        <w:rPr>
          <w:b/>
          <w:sz w:val="28"/>
          <w:szCs w:val="28"/>
        </w:rPr>
        <w:t xml:space="preserve">Фазовое разделение сложных манганитов при половинном легировании на примере </w:t>
      </w:r>
      <w:r w:rsidRPr="006A38F1">
        <w:rPr>
          <w:b/>
          <w:bCs/>
          <w:sz w:val="28"/>
          <w:szCs w:val="28"/>
          <w:lang w:val="en-US"/>
        </w:rPr>
        <w:t>Sm</w:t>
      </w:r>
      <w:r w:rsidRPr="006A38F1">
        <w:rPr>
          <w:b/>
          <w:bCs/>
          <w:sz w:val="28"/>
          <w:szCs w:val="28"/>
          <w:vertAlign w:val="subscript"/>
        </w:rPr>
        <w:t>0.32</w:t>
      </w:r>
      <w:proofErr w:type="spellStart"/>
      <w:r w:rsidRPr="006A38F1">
        <w:rPr>
          <w:b/>
          <w:bCs/>
          <w:sz w:val="28"/>
          <w:szCs w:val="28"/>
          <w:lang w:val="en-US"/>
        </w:rPr>
        <w:t>Pr</w:t>
      </w:r>
      <w:proofErr w:type="spellEnd"/>
      <w:r w:rsidRPr="006A38F1">
        <w:rPr>
          <w:b/>
          <w:bCs/>
          <w:sz w:val="28"/>
          <w:szCs w:val="28"/>
          <w:vertAlign w:val="subscript"/>
        </w:rPr>
        <w:t>0.18</w:t>
      </w:r>
      <w:proofErr w:type="spellStart"/>
      <w:r w:rsidRPr="006A38F1">
        <w:rPr>
          <w:b/>
          <w:bCs/>
          <w:sz w:val="28"/>
          <w:szCs w:val="28"/>
          <w:lang w:val="en-US"/>
        </w:rPr>
        <w:t>Sr</w:t>
      </w:r>
      <w:proofErr w:type="spellEnd"/>
      <w:r w:rsidRPr="006A38F1">
        <w:rPr>
          <w:b/>
          <w:bCs/>
          <w:sz w:val="28"/>
          <w:szCs w:val="28"/>
          <w:vertAlign w:val="subscript"/>
        </w:rPr>
        <w:t>0.5</w:t>
      </w:r>
      <w:proofErr w:type="spellStart"/>
      <w:r w:rsidRPr="006A38F1">
        <w:rPr>
          <w:b/>
          <w:bCs/>
          <w:sz w:val="28"/>
          <w:szCs w:val="28"/>
          <w:lang w:val="en-US"/>
        </w:rPr>
        <w:t>MnO</w:t>
      </w:r>
      <w:proofErr w:type="spellEnd"/>
      <w:r w:rsidRPr="006A38F1">
        <w:rPr>
          <w:b/>
          <w:bCs/>
          <w:sz w:val="28"/>
          <w:szCs w:val="28"/>
          <w:vertAlign w:val="subscript"/>
        </w:rPr>
        <w:t>3</w:t>
      </w:r>
    </w:p>
    <w:p w:rsidR="00D8043E" w:rsidRDefault="006A38F1" w:rsidP="00D8043E">
      <w:pPr>
        <w:jc w:val="center"/>
      </w:pPr>
      <w:r>
        <w:rPr>
          <w:b/>
          <w:bCs/>
          <w:i/>
          <w:iCs/>
        </w:rPr>
        <w:t>Сарапин Глеб Владимирович</w:t>
      </w:r>
    </w:p>
    <w:p w:rsidR="00D8043E" w:rsidRPr="00D8043E" w:rsidRDefault="00D8043E" w:rsidP="00D8043E">
      <w:pPr>
        <w:jc w:val="center"/>
      </w:pPr>
    </w:p>
    <w:p w:rsidR="00BB3D47" w:rsidRPr="000D56C9" w:rsidRDefault="000D56C9" w:rsidP="000D56C9">
      <w:pPr>
        <w:ind w:right="-285" w:firstLine="567"/>
        <w:jc w:val="both"/>
      </w:pPr>
      <w:r w:rsidRPr="000D56C9">
        <w:t xml:space="preserve">Деликатный баланс между </w:t>
      </w:r>
      <w:proofErr w:type="spellStart"/>
      <w:r w:rsidRPr="000D56C9">
        <w:t>металличностью</w:t>
      </w:r>
      <w:proofErr w:type="spellEnd"/>
      <w:r w:rsidRPr="000D56C9">
        <w:t xml:space="preserve"> и электронной локализацией есть причина богатых фазовых диаграмм    </w:t>
      </w:r>
      <w:r w:rsidRPr="000D56C9">
        <w:rPr>
          <w:lang w:val="en-US"/>
        </w:rPr>
        <w:t>Sm</w:t>
      </w:r>
      <w:r w:rsidRPr="000D56C9">
        <w:rPr>
          <w:vertAlign w:val="subscript"/>
        </w:rPr>
        <w:t>1-</w:t>
      </w:r>
      <w:proofErr w:type="spellStart"/>
      <w:r w:rsidRPr="000D56C9">
        <w:rPr>
          <w:i/>
          <w:iCs/>
          <w:vertAlign w:val="subscript"/>
          <w:lang w:val="en-US"/>
        </w:rPr>
        <w:t>x</w:t>
      </w:r>
      <w:r w:rsidRPr="000D56C9">
        <w:rPr>
          <w:lang w:val="en-US"/>
        </w:rPr>
        <w:t>Sr</w:t>
      </w:r>
      <w:r w:rsidRPr="000D56C9">
        <w:rPr>
          <w:i/>
          <w:iCs/>
          <w:vertAlign w:val="subscript"/>
          <w:lang w:val="en-US"/>
        </w:rPr>
        <w:t>x</w:t>
      </w:r>
      <w:r w:rsidRPr="000D56C9">
        <w:rPr>
          <w:lang w:val="en-US"/>
        </w:rPr>
        <w:t>MnO</w:t>
      </w:r>
      <w:proofErr w:type="spellEnd"/>
      <w:r w:rsidRPr="000D56C9">
        <w:rPr>
          <w:vertAlign w:val="subscript"/>
        </w:rPr>
        <w:t>3</w:t>
      </w:r>
      <w:r w:rsidRPr="000D56C9">
        <w:t xml:space="preserve"> манганитов, особенно при низких температурах. Около </w:t>
      </w:r>
      <w:r w:rsidRPr="000D56C9">
        <w:rPr>
          <w:i/>
          <w:iCs/>
          <w:lang w:val="en-US"/>
        </w:rPr>
        <w:t>T</w:t>
      </w:r>
      <w:r w:rsidRPr="000D56C9">
        <w:rPr>
          <w:i/>
          <w:iCs/>
          <w:vertAlign w:val="subscript"/>
          <w:lang w:val="en-US"/>
        </w:rPr>
        <w:t>C</w:t>
      </w:r>
      <w:r w:rsidRPr="000D56C9">
        <w:rPr>
          <w:i/>
          <w:iCs/>
        </w:rPr>
        <w:t xml:space="preserve"> </w:t>
      </w:r>
      <w:r w:rsidRPr="000D56C9">
        <w:t xml:space="preserve">в довольно широкой области дырочного легирования имеет место эффекты колоссального отрицательного магнитного сопротивления, переход металл – диэлектрик, орбитальное и зарядовое упорядочения и другие уникальные физические явления. Все приведенные выше соображения и стимулировали проведение широкомасштабных исследований соединения </w:t>
      </w:r>
      <w:r w:rsidRPr="000D56C9">
        <w:rPr>
          <w:vertAlign w:val="superscript"/>
        </w:rPr>
        <w:t>154</w:t>
      </w:r>
      <w:r w:rsidRPr="000D56C9">
        <w:rPr>
          <w:lang w:val="en-US"/>
        </w:rPr>
        <w:t>Sm</w:t>
      </w:r>
      <w:r w:rsidRPr="000D56C9">
        <w:rPr>
          <w:vertAlign w:val="subscript"/>
        </w:rPr>
        <w:t>0.32</w:t>
      </w:r>
      <w:proofErr w:type="spellStart"/>
      <w:r w:rsidRPr="000D56C9">
        <w:rPr>
          <w:lang w:val="en-US"/>
        </w:rPr>
        <w:t>Pr</w:t>
      </w:r>
      <w:proofErr w:type="spellEnd"/>
      <w:r w:rsidRPr="000D56C9">
        <w:rPr>
          <w:vertAlign w:val="subscript"/>
        </w:rPr>
        <w:t>0.18</w:t>
      </w:r>
      <w:proofErr w:type="spellStart"/>
      <w:r w:rsidRPr="000D56C9">
        <w:rPr>
          <w:lang w:val="en-US"/>
        </w:rPr>
        <w:t>Sr</w:t>
      </w:r>
      <w:proofErr w:type="spellEnd"/>
      <w:r w:rsidRPr="000D56C9">
        <w:rPr>
          <w:vertAlign w:val="subscript"/>
        </w:rPr>
        <w:t>0.5</w:t>
      </w:r>
      <w:proofErr w:type="spellStart"/>
      <w:r w:rsidRPr="000D56C9">
        <w:rPr>
          <w:lang w:val="en-US"/>
        </w:rPr>
        <w:t>MnO</w:t>
      </w:r>
      <w:proofErr w:type="spellEnd"/>
      <w:r w:rsidRPr="000D56C9">
        <w:rPr>
          <w:vertAlign w:val="subscript"/>
        </w:rPr>
        <w:t>3</w:t>
      </w:r>
      <w:r w:rsidRPr="000D56C9">
        <w:t>, результатом которых стала данная диссертация.</w:t>
      </w:r>
    </w:p>
    <w:p w:rsidR="00BB3D47" w:rsidRPr="00BB3D47" w:rsidRDefault="00BB3D47" w:rsidP="00BB3D47">
      <w:pPr>
        <w:ind w:right="-285" w:firstLine="567"/>
        <w:jc w:val="both"/>
      </w:pPr>
      <w:r w:rsidRPr="00BB3D47">
        <w:t xml:space="preserve">Одной из главных целей наших исследований </w:t>
      </w:r>
      <w:r w:rsidRPr="00BB3D47">
        <w:rPr>
          <w:lang w:val="en-US"/>
        </w:rPr>
        <w:t>Sm</w:t>
      </w:r>
      <w:r w:rsidRPr="00BB3D47">
        <w:t>-</w:t>
      </w:r>
      <w:proofErr w:type="spellStart"/>
      <w:r w:rsidRPr="00BB3D47">
        <w:rPr>
          <w:lang w:val="en-US"/>
        </w:rPr>
        <w:t>Sr</w:t>
      </w:r>
      <w:proofErr w:type="spellEnd"/>
      <w:r w:rsidRPr="00BB3D47">
        <w:t xml:space="preserve"> соединений является разработка методов регулирования физических свойств манганитов. </w:t>
      </w:r>
      <w:proofErr w:type="gramStart"/>
      <w:r w:rsidRPr="00BB3D47">
        <w:t>Недавно было продемонстрировано, что в Mn</w:t>
      </w:r>
      <w:r w:rsidRPr="00BB3D47">
        <w:rPr>
          <w:vertAlign w:val="superscript"/>
        </w:rPr>
        <w:t>4+</w:t>
      </w:r>
      <w:r w:rsidRPr="00BB3D47">
        <w:t xml:space="preserve"> обогащенных манганитах свойства </w:t>
      </w:r>
      <w:proofErr w:type="spellStart"/>
      <w:r w:rsidRPr="00BB3D47">
        <w:t>магнитосопротивления</w:t>
      </w:r>
      <w:proofErr w:type="spellEnd"/>
      <w:r w:rsidRPr="00BB3D47">
        <w:t xml:space="preserve"> могут быть оптимизированы химическим давлением: (изменением параметров размеров</w:t>
      </w:r>
      <w:r w:rsidRPr="00BB3D47">
        <w:rPr>
          <w:i/>
          <w:iCs/>
        </w:rPr>
        <w:t xml:space="preserve"> </w:t>
      </w:r>
      <w:r w:rsidRPr="00BB3D47">
        <w:rPr>
          <w:iCs/>
        </w:rPr>
        <w:t>A</w:t>
      </w:r>
      <w:r w:rsidRPr="00BB3D47">
        <w:rPr>
          <w:i/>
          <w:iCs/>
        </w:rPr>
        <w:t>-</w:t>
      </w:r>
      <w:r w:rsidRPr="00BB3D47">
        <w:rPr>
          <w:iCs/>
        </w:rPr>
        <w:t>катионов</w:t>
      </w:r>
      <w:r w:rsidRPr="00BB3D47">
        <w:t>, таких как средний размера А-катиона</w:t>
      </w:r>
      <w:r w:rsidRPr="00BB3D47">
        <w:rPr>
          <w:i/>
          <w:iCs/>
          <w:vertAlign w:val="subscript"/>
        </w:rPr>
        <w:t xml:space="preserve"> </w:t>
      </w:r>
      <w:r w:rsidRPr="00BB3D47">
        <w:t>&lt;</w:t>
      </w:r>
      <w:proofErr w:type="spellStart"/>
      <w:r w:rsidRPr="00BB3D47">
        <w:rPr>
          <w:i/>
          <w:iCs/>
        </w:rPr>
        <w:t>r</w:t>
      </w:r>
      <w:r w:rsidRPr="00BB3D47">
        <w:rPr>
          <w:iCs/>
          <w:vertAlign w:val="subscript"/>
        </w:rPr>
        <w:t>A</w:t>
      </w:r>
      <w:proofErr w:type="spellEnd"/>
      <w:r w:rsidRPr="00BB3D47">
        <w:rPr>
          <w:i/>
          <w:iCs/>
        </w:rPr>
        <w:t>&gt;</w:t>
      </w:r>
      <w:r w:rsidRPr="00BB3D47">
        <w:t xml:space="preserve"> и параметр катионного разупорядочения </w:t>
      </w:r>
      <w:r w:rsidRPr="00BB3D47">
        <w:rPr>
          <w:lang w:val="en-US"/>
        </w:rPr>
        <w:t>σ</w:t>
      </w:r>
      <w:r w:rsidRPr="00BB3D47">
        <w:rPr>
          <w:vertAlign w:val="superscript"/>
        </w:rPr>
        <w:t xml:space="preserve">2 </w:t>
      </w:r>
      <w:r w:rsidRPr="00BB3D47">
        <w:t>= ∑</w:t>
      </w:r>
      <w:proofErr w:type="spellStart"/>
      <w:r w:rsidRPr="00BB3D47">
        <w:rPr>
          <w:i/>
          <w:lang w:val="en-US"/>
        </w:rPr>
        <w:t>x</w:t>
      </w:r>
      <w:r w:rsidRPr="00BB3D47">
        <w:rPr>
          <w:i/>
          <w:vertAlign w:val="subscript"/>
          <w:lang w:val="en-US"/>
        </w:rPr>
        <w:t>i</w:t>
      </w:r>
      <w:r w:rsidRPr="00BB3D47">
        <w:rPr>
          <w:i/>
          <w:lang w:val="en-US"/>
        </w:rPr>
        <w:t>r</w:t>
      </w:r>
      <w:r w:rsidRPr="00BB3D47">
        <w:rPr>
          <w:i/>
          <w:vertAlign w:val="subscript"/>
          <w:lang w:val="en-US"/>
        </w:rPr>
        <w:t>i</w:t>
      </w:r>
      <w:proofErr w:type="spellEnd"/>
      <w:r w:rsidRPr="00BB3D47">
        <w:rPr>
          <w:vertAlign w:val="superscript"/>
        </w:rPr>
        <w:t>2</w:t>
      </w:r>
      <w:r w:rsidRPr="00BB3D47">
        <w:t xml:space="preserve"> - &lt;</w:t>
      </w:r>
      <w:proofErr w:type="spellStart"/>
      <w:r w:rsidRPr="00BB3D47">
        <w:rPr>
          <w:i/>
          <w:lang w:val="en-US"/>
        </w:rPr>
        <w:t>r</w:t>
      </w:r>
      <w:r w:rsidRPr="00BB3D47">
        <w:rPr>
          <w:vertAlign w:val="subscript"/>
          <w:lang w:val="en-US"/>
        </w:rPr>
        <w:t>A</w:t>
      </w:r>
      <w:proofErr w:type="spellEnd"/>
      <w:r w:rsidRPr="00BB3D47">
        <w:t>&gt;</w:t>
      </w:r>
      <w:r w:rsidRPr="00BB3D47">
        <w:rPr>
          <w:vertAlign w:val="superscript"/>
        </w:rPr>
        <w:t>2</w:t>
      </w:r>
      <w:r w:rsidRPr="00BB3D47">
        <w:t xml:space="preserve"> (где </w:t>
      </w:r>
      <w:r w:rsidRPr="00BB3D47">
        <w:rPr>
          <w:i/>
          <w:lang w:val="en-US"/>
        </w:rPr>
        <w:t>x</w:t>
      </w:r>
      <w:r w:rsidRPr="00BB3D47">
        <w:rPr>
          <w:i/>
          <w:vertAlign w:val="subscript"/>
          <w:lang w:val="en-US"/>
        </w:rPr>
        <w:t>i</w:t>
      </w:r>
      <w:r w:rsidRPr="00BB3D47">
        <w:t xml:space="preserve"> – концентрация катиона, </w:t>
      </w:r>
      <w:proofErr w:type="spellStart"/>
      <w:r w:rsidRPr="00BB3D47">
        <w:rPr>
          <w:i/>
          <w:lang w:val="en-US"/>
        </w:rPr>
        <w:t>r</w:t>
      </w:r>
      <w:r w:rsidRPr="00BB3D47">
        <w:rPr>
          <w:i/>
          <w:vertAlign w:val="subscript"/>
          <w:lang w:val="en-US"/>
        </w:rPr>
        <w:t>i</w:t>
      </w:r>
      <w:proofErr w:type="spellEnd"/>
      <w:r w:rsidRPr="00BB3D47">
        <w:rPr>
          <w:i/>
          <w:vertAlign w:val="subscript"/>
        </w:rPr>
        <w:t xml:space="preserve"> </w:t>
      </w:r>
      <w:r w:rsidRPr="00BB3D47">
        <w:t>– ионный радиус катиона), позволяющим управлять конкур</w:t>
      </w:r>
      <w:r>
        <w:t>ирующими основными состояниями</w:t>
      </w:r>
      <w:r w:rsidRPr="00BB3D47">
        <w:t>.</w:t>
      </w:r>
      <w:proofErr w:type="gramEnd"/>
      <w:r w:rsidRPr="00BB3D47">
        <w:t xml:space="preserve"> Такой подход обеспечивает альтернативный путь к оптимизации физических свойств по отношению, к обычно используемому в манганитах, методу изменения валентности </w:t>
      </w:r>
      <w:proofErr w:type="spellStart"/>
      <w:r w:rsidRPr="00BB3D47">
        <w:t>Mn</w:t>
      </w:r>
      <w:proofErr w:type="spellEnd"/>
      <w:r w:rsidRPr="00BB3D47">
        <w:t xml:space="preserve"> из-за изменения концентрации легирующего щелочноземельного металла в двухв</w:t>
      </w:r>
      <w:r>
        <w:t xml:space="preserve">алентном состоянии. </w:t>
      </w:r>
      <w:r w:rsidR="005C5C1E">
        <w:t>З</w:t>
      </w:r>
      <w:r w:rsidRPr="00BB3D47">
        <w:t xml:space="preserve">амещение стронцием кальция в </w:t>
      </w:r>
      <w:r w:rsidRPr="00BB3D47">
        <w:rPr>
          <w:lang w:val="en-US"/>
        </w:rPr>
        <w:t>Sm</w:t>
      </w:r>
      <w:r w:rsidRPr="00BB3D47">
        <w:rPr>
          <w:vertAlign w:val="subscript"/>
        </w:rPr>
        <w:t>0.1</w:t>
      </w:r>
      <w:r w:rsidRPr="00BB3D47">
        <w:rPr>
          <w:lang w:val="en-US"/>
        </w:rPr>
        <w:t>Ca</w:t>
      </w:r>
      <w:r w:rsidRPr="00BB3D47">
        <w:rPr>
          <w:vertAlign w:val="subscript"/>
        </w:rPr>
        <w:t>0.9-</w:t>
      </w:r>
      <w:proofErr w:type="spellStart"/>
      <w:r w:rsidRPr="00BB3D47">
        <w:rPr>
          <w:i/>
          <w:vertAlign w:val="subscript"/>
          <w:lang w:val="en-US"/>
        </w:rPr>
        <w:t>x</w:t>
      </w:r>
      <w:r w:rsidRPr="00BB3D47">
        <w:rPr>
          <w:lang w:val="en-US"/>
        </w:rPr>
        <w:t>Sr</w:t>
      </w:r>
      <w:r w:rsidRPr="00BB3D47">
        <w:rPr>
          <w:i/>
          <w:vertAlign w:val="subscript"/>
          <w:lang w:val="en-US"/>
        </w:rPr>
        <w:t>x</w:t>
      </w:r>
      <w:r w:rsidRPr="00BB3D47">
        <w:rPr>
          <w:lang w:val="en-US"/>
        </w:rPr>
        <w:t>MnO</w:t>
      </w:r>
      <w:proofErr w:type="spellEnd"/>
      <w:r w:rsidRPr="00BB3D47">
        <w:rPr>
          <w:vertAlign w:val="subscript"/>
        </w:rPr>
        <w:t>3</w:t>
      </w:r>
      <w:r w:rsidRPr="00BB3D47">
        <w:t xml:space="preserve"> серии позволило управлять природой фазового разделения в электронно-</w:t>
      </w:r>
      <w:proofErr w:type="spellStart"/>
      <w:r w:rsidRPr="00BB3D47">
        <w:t>допированных</w:t>
      </w:r>
      <w:proofErr w:type="spellEnd"/>
      <w:r w:rsidRPr="00BB3D47">
        <w:t xml:space="preserve"> манганитах и количеством ферромагнитной фазы. </w:t>
      </w:r>
    </w:p>
    <w:p w:rsidR="00BB3D47" w:rsidRDefault="00BB3D47" w:rsidP="001D0C45">
      <w:pPr>
        <w:autoSpaceDE w:val="0"/>
        <w:autoSpaceDN w:val="0"/>
        <w:adjustRightInd w:val="0"/>
        <w:ind w:right="-285" w:firstLine="567"/>
        <w:jc w:val="both"/>
        <w:rPr>
          <w:iCs/>
        </w:rPr>
      </w:pPr>
      <w:r w:rsidRPr="001D0C45">
        <w:t>В данной работе было исследовано влияния химического давления на стабилизацию различных (кристаллографических и магнитных)</w:t>
      </w:r>
      <w:bookmarkStart w:id="0" w:name="_GoBack"/>
      <w:bookmarkEnd w:id="0"/>
      <w:r w:rsidRPr="001D0C45">
        <w:t xml:space="preserve"> состояний с различными температурами Кюри и Нееля при половинном легировании на </w:t>
      </w:r>
      <w:proofErr w:type="spellStart"/>
      <w:r w:rsidRPr="001D0C45">
        <w:t>Sm-Sr</w:t>
      </w:r>
      <w:proofErr w:type="spellEnd"/>
      <w:r w:rsidRPr="001D0C45">
        <w:t xml:space="preserve"> соединениях. Здесь параметры размеров</w:t>
      </w:r>
      <w:r w:rsidRPr="001D0C45">
        <w:rPr>
          <w:i/>
          <w:iCs/>
        </w:rPr>
        <w:t xml:space="preserve"> </w:t>
      </w:r>
      <w:r w:rsidRPr="001D0C45">
        <w:rPr>
          <w:iCs/>
        </w:rPr>
        <w:t>A-катионов</w:t>
      </w:r>
      <w:r w:rsidRPr="001D0C45">
        <w:rPr>
          <w:i/>
          <w:iCs/>
        </w:rPr>
        <w:t xml:space="preserve"> </w:t>
      </w:r>
      <w:r w:rsidRPr="001D0C45">
        <w:rPr>
          <w:iCs/>
        </w:rPr>
        <w:t xml:space="preserve">изменялись частичным замещением самария празеодимом. </w:t>
      </w:r>
    </w:p>
    <w:p w:rsidR="009B12A6" w:rsidRPr="001D0C45" w:rsidRDefault="009B12A6" w:rsidP="001D0C45">
      <w:pPr>
        <w:autoSpaceDE w:val="0"/>
        <w:autoSpaceDN w:val="0"/>
        <w:adjustRightInd w:val="0"/>
        <w:ind w:right="-285" w:firstLine="567"/>
        <w:jc w:val="both"/>
      </w:pPr>
    </w:p>
    <w:p w:rsidR="00813D63" w:rsidRDefault="001D0C45" w:rsidP="001D0C45">
      <w:pPr>
        <w:spacing w:before="120"/>
        <w:ind w:firstLine="567"/>
        <w:jc w:val="both"/>
      </w:pPr>
      <w:proofErr w:type="gramStart"/>
      <w:r w:rsidRPr="001D0C45">
        <w:rPr>
          <w:rFonts w:hint="eastAsia"/>
        </w:rPr>
        <w:t>В</w:t>
      </w:r>
      <w:r w:rsidRPr="001D0C45">
        <w:t xml:space="preserve"> </w:t>
      </w:r>
      <w:r w:rsidRPr="001D0C45">
        <w:rPr>
          <w:rFonts w:hint="eastAsia"/>
        </w:rPr>
        <w:t>рамках</w:t>
      </w:r>
      <w:r w:rsidRPr="001D0C45">
        <w:t xml:space="preserve"> </w:t>
      </w:r>
      <w:r w:rsidRPr="001D0C45">
        <w:rPr>
          <w:rFonts w:hint="eastAsia"/>
        </w:rPr>
        <w:t>квалификационной</w:t>
      </w:r>
      <w:r w:rsidRPr="001D0C45">
        <w:t xml:space="preserve"> </w:t>
      </w:r>
      <w:r w:rsidRPr="001D0C45">
        <w:rPr>
          <w:rFonts w:hint="eastAsia"/>
        </w:rPr>
        <w:t>работы</w:t>
      </w:r>
      <w:r w:rsidRPr="001D0C45">
        <w:t xml:space="preserve"> </w:t>
      </w:r>
      <w:r w:rsidRPr="001D0C45">
        <w:rPr>
          <w:rFonts w:hint="eastAsia"/>
        </w:rPr>
        <w:t>на</w:t>
      </w:r>
      <w:r w:rsidRPr="001D0C45">
        <w:t xml:space="preserve"> </w:t>
      </w:r>
      <w:r w:rsidRPr="001D0C45">
        <w:rPr>
          <w:rFonts w:hint="eastAsia"/>
        </w:rPr>
        <w:t>соискание</w:t>
      </w:r>
      <w:r w:rsidRPr="001D0C45">
        <w:t xml:space="preserve"> </w:t>
      </w:r>
      <w:r w:rsidRPr="001D0C45">
        <w:rPr>
          <w:rFonts w:hint="eastAsia"/>
        </w:rPr>
        <w:t>степени</w:t>
      </w:r>
      <w:r w:rsidRPr="001D0C45">
        <w:t xml:space="preserve"> </w:t>
      </w:r>
      <w:r w:rsidRPr="001D0C45">
        <w:rPr>
          <w:rFonts w:hint="eastAsia"/>
        </w:rPr>
        <w:t>магистра</w:t>
      </w:r>
      <w:r w:rsidRPr="001D0C45">
        <w:t xml:space="preserve"> </w:t>
      </w:r>
      <w:r w:rsidRPr="001D0C45">
        <w:rPr>
          <w:rFonts w:hint="eastAsia"/>
        </w:rPr>
        <w:t>был</w:t>
      </w:r>
      <w:r>
        <w:t>и определены</w:t>
      </w:r>
      <w:r w:rsidR="00B474FB" w:rsidRPr="001D0C45">
        <w:t xml:space="preserve"> </w:t>
      </w:r>
      <w:r>
        <w:t>к</w:t>
      </w:r>
      <w:r w:rsidRPr="001D0C45">
        <w:t xml:space="preserve">ристаллическая и магнитная структуры (пространственные группы, параметры элементарных ячеек, валентные углы и расстояния, величины магнитных моментов и т. п.) и их температурные эволюции, полученные в результате </w:t>
      </w:r>
      <w:proofErr w:type="spellStart"/>
      <w:r w:rsidRPr="001D0C45">
        <w:t>ритвельдовской</w:t>
      </w:r>
      <w:proofErr w:type="spellEnd"/>
      <w:r w:rsidRPr="001D0C45">
        <w:t xml:space="preserve"> обработки экспериментальных данных нейтронной порошковой </w:t>
      </w:r>
      <w:r w:rsidRPr="005C5C1E">
        <w:t xml:space="preserve">дифракции </w:t>
      </w:r>
      <w:r w:rsidR="009B12A6" w:rsidRPr="005C5C1E">
        <w:t xml:space="preserve">высокого разрешения </w:t>
      </w:r>
      <w:r w:rsidRPr="001D0C45">
        <w:t xml:space="preserve">на соединении </w:t>
      </w:r>
      <w:r w:rsidRPr="001D0C45">
        <w:rPr>
          <w:vertAlign w:val="superscript"/>
        </w:rPr>
        <w:t>154</w:t>
      </w:r>
      <w:r w:rsidRPr="001D0C45">
        <w:rPr>
          <w:lang w:val="en-US"/>
        </w:rPr>
        <w:t>Sm</w:t>
      </w:r>
      <w:r w:rsidRPr="001D0C45">
        <w:rPr>
          <w:vertAlign w:val="subscript"/>
        </w:rPr>
        <w:t>0.32</w:t>
      </w:r>
      <w:proofErr w:type="spellStart"/>
      <w:r w:rsidRPr="001D0C45">
        <w:rPr>
          <w:lang w:val="en-US"/>
        </w:rPr>
        <w:t>Pr</w:t>
      </w:r>
      <w:proofErr w:type="spellEnd"/>
      <w:r w:rsidRPr="001D0C45">
        <w:rPr>
          <w:vertAlign w:val="subscript"/>
        </w:rPr>
        <w:t>0.18</w:t>
      </w:r>
      <w:proofErr w:type="spellStart"/>
      <w:r w:rsidRPr="001D0C45">
        <w:rPr>
          <w:lang w:val="en-US"/>
        </w:rPr>
        <w:t>Sr</w:t>
      </w:r>
      <w:proofErr w:type="spellEnd"/>
      <w:r w:rsidRPr="001D0C45">
        <w:rPr>
          <w:vertAlign w:val="subscript"/>
        </w:rPr>
        <w:t>0.5</w:t>
      </w:r>
      <w:proofErr w:type="spellStart"/>
      <w:r w:rsidRPr="001D0C45">
        <w:rPr>
          <w:lang w:val="en-US"/>
        </w:rPr>
        <w:t>MnO</w:t>
      </w:r>
      <w:proofErr w:type="spellEnd"/>
      <w:r w:rsidRPr="001D0C45">
        <w:rPr>
          <w:vertAlign w:val="subscript"/>
        </w:rPr>
        <w:t>3</w:t>
      </w:r>
      <w:r w:rsidRPr="001D0C45">
        <w:t>.</w:t>
      </w:r>
      <w:proofErr w:type="gramEnd"/>
    </w:p>
    <w:p w:rsidR="001D0C45" w:rsidRDefault="001D0C45" w:rsidP="001D0C45">
      <w:pPr>
        <w:spacing w:before="120"/>
        <w:ind w:firstLine="567"/>
        <w:jc w:val="both"/>
      </w:pPr>
      <w:r>
        <w:t>Обнаружено</w:t>
      </w:r>
      <w:r w:rsidRPr="001D0C45">
        <w:t xml:space="preserve"> структурно</w:t>
      </w:r>
      <w:r>
        <w:t>е</w:t>
      </w:r>
      <w:r w:rsidRPr="001D0C45">
        <w:t xml:space="preserve"> и магнитно</w:t>
      </w:r>
      <w:r>
        <w:t>е</w:t>
      </w:r>
      <w:r w:rsidRPr="001D0C45">
        <w:t xml:space="preserve"> фазово</w:t>
      </w:r>
      <w:r>
        <w:t>е</w:t>
      </w:r>
      <w:r w:rsidRPr="001D0C45">
        <w:t xml:space="preserve"> разделени</w:t>
      </w:r>
      <w:r>
        <w:t>е</w:t>
      </w:r>
      <w:r w:rsidRPr="001D0C45">
        <w:t xml:space="preserve"> при низких температурах непосредственно из нейтронных дифракционных данных, объяснённое сильной конкуренцией между ферромагнетизмом и антиферромагнетизмом в исследуемом манганите, подтверждённое методами измерения температурных </w:t>
      </w:r>
      <w:r w:rsidRPr="001D0C45">
        <w:lastRenderedPageBreak/>
        <w:t>зависимостей намагниченности, второй гармоники намагниченности, электросопротивления, деполяризации нейтронов.</w:t>
      </w:r>
    </w:p>
    <w:p w:rsidR="001D0C45" w:rsidRPr="001D0C45" w:rsidRDefault="001D0C45" w:rsidP="001D0C45">
      <w:pPr>
        <w:spacing w:before="120"/>
        <w:ind w:firstLine="567"/>
        <w:jc w:val="both"/>
      </w:pPr>
      <w:r>
        <w:t>Кроме того, о</w:t>
      </w:r>
      <w:r w:rsidRPr="001D0C45">
        <w:t>бнаружен</w:t>
      </w:r>
      <w:r>
        <w:t>о</w:t>
      </w:r>
      <w:r w:rsidRPr="001D0C45">
        <w:t xml:space="preserve"> явлени</w:t>
      </w:r>
      <w:r>
        <w:t>е</w:t>
      </w:r>
      <w:r w:rsidRPr="001D0C45">
        <w:t xml:space="preserve"> электронного разделения в исследуемом соединении на </w:t>
      </w:r>
      <w:proofErr w:type="spellStart"/>
      <w:r w:rsidRPr="001D0C45">
        <w:t>ферромагнитную</w:t>
      </w:r>
      <w:proofErr w:type="spellEnd"/>
      <w:r w:rsidRPr="001D0C45">
        <w:t xml:space="preserve"> фазу с металлической проводимостью и почти регулярными </w:t>
      </w:r>
      <w:proofErr w:type="spellStart"/>
      <w:r w:rsidRPr="001D0C45">
        <w:rPr>
          <w:lang w:val="en-US"/>
        </w:rPr>
        <w:t>MnO</w:t>
      </w:r>
      <w:proofErr w:type="spellEnd"/>
      <w:r w:rsidRPr="001D0C45">
        <w:rPr>
          <w:vertAlign w:val="subscript"/>
        </w:rPr>
        <w:t>6</w:t>
      </w:r>
      <w:r w:rsidRPr="001D0C45">
        <w:t xml:space="preserve"> октаэдрами и диэлектрическую фазу с более деформированными </w:t>
      </w:r>
      <w:proofErr w:type="spellStart"/>
      <w:r w:rsidRPr="001D0C45">
        <w:rPr>
          <w:lang w:val="en-US"/>
        </w:rPr>
        <w:t>MnO</w:t>
      </w:r>
      <w:proofErr w:type="spellEnd"/>
      <w:r w:rsidRPr="001D0C45">
        <w:rPr>
          <w:vertAlign w:val="subscript"/>
        </w:rPr>
        <w:t>6</w:t>
      </w:r>
      <w:r w:rsidRPr="001D0C45">
        <w:t xml:space="preserve"> октаэдрами и антиферромагнетизмом </w:t>
      </w:r>
      <w:r w:rsidRPr="001D0C45">
        <w:rPr>
          <w:i/>
        </w:rPr>
        <w:t>А</w:t>
      </w:r>
      <w:r w:rsidRPr="001D0C45">
        <w:t>-типа, а затем и зарядоупорядоченной антиферромагнитной</w:t>
      </w:r>
      <w:r w:rsidRPr="001D0C45">
        <w:rPr>
          <w:i/>
          <w:iCs/>
        </w:rPr>
        <w:t xml:space="preserve"> CE-</w:t>
      </w:r>
      <w:r w:rsidRPr="001D0C45">
        <w:rPr>
          <w:iCs/>
        </w:rPr>
        <w:t>типа</w:t>
      </w:r>
      <w:r w:rsidRPr="001D0C45">
        <w:t xml:space="preserve"> структурой при понижении температуры </w:t>
      </w:r>
      <w:proofErr w:type="gramStart"/>
      <w:r w:rsidRPr="001D0C45">
        <w:t>от</w:t>
      </w:r>
      <w:proofErr w:type="gramEnd"/>
      <w:r w:rsidRPr="001D0C45">
        <w:t xml:space="preserve"> комнатной до гелиевой.</w:t>
      </w:r>
    </w:p>
    <w:p w:rsidR="00813D63" w:rsidRDefault="00813D63" w:rsidP="00813E6B">
      <w:pPr>
        <w:spacing w:before="120"/>
        <w:ind w:firstLine="567"/>
        <w:jc w:val="both"/>
        <w:rPr>
          <w:u w:val="single"/>
        </w:rPr>
      </w:pPr>
      <w:r w:rsidRPr="00813D63">
        <w:rPr>
          <w:u w:val="single"/>
        </w:rPr>
        <w:t>Список публикаций:</w:t>
      </w:r>
    </w:p>
    <w:p w:rsidR="00813E6B" w:rsidRDefault="006A38F1" w:rsidP="00813E6B">
      <w:pPr>
        <w:numPr>
          <w:ilvl w:val="0"/>
          <w:numId w:val="1"/>
        </w:numPr>
        <w:autoSpaceDE w:val="0"/>
        <w:autoSpaceDN w:val="0"/>
        <w:adjustRightInd w:val="0"/>
        <w:ind w:left="142" w:firstLine="0"/>
      </w:pPr>
      <w:r>
        <w:t>Сарапин Г.В.</w:t>
      </w:r>
      <w:r w:rsidR="005C5201">
        <w:t xml:space="preserve"> </w:t>
      </w:r>
      <w:r w:rsidR="0076115C" w:rsidRPr="0076115C">
        <w:rPr>
          <w:rFonts w:eastAsia="TimesNewRomanPS-BoldMT"/>
          <w:bCs/>
        </w:rPr>
        <w:t>Фазовое разделение сложных манганитов при половинном легировании на примере организации Sm</w:t>
      </w:r>
      <w:r w:rsidR="0076115C" w:rsidRPr="0076115C">
        <w:rPr>
          <w:rFonts w:eastAsia="TimesNewRomanPS-BoldMT"/>
          <w:bCs/>
          <w:vertAlign w:val="subscript"/>
        </w:rPr>
        <w:t>0.32</w:t>
      </w:r>
      <w:r w:rsidR="0076115C" w:rsidRPr="0076115C">
        <w:rPr>
          <w:rFonts w:eastAsia="TimesNewRomanPS-BoldMT"/>
          <w:bCs/>
        </w:rPr>
        <w:t>Pr</w:t>
      </w:r>
      <w:r w:rsidR="0076115C" w:rsidRPr="0076115C">
        <w:rPr>
          <w:rFonts w:eastAsia="TimesNewRomanPS-BoldMT"/>
          <w:bCs/>
          <w:vertAlign w:val="subscript"/>
        </w:rPr>
        <w:t>0.18</w:t>
      </w:r>
      <w:r w:rsidR="0076115C" w:rsidRPr="0076115C">
        <w:rPr>
          <w:rFonts w:eastAsia="TimesNewRomanPS-BoldMT"/>
          <w:bCs/>
        </w:rPr>
        <w:t>Sr</w:t>
      </w:r>
      <w:r w:rsidR="0076115C" w:rsidRPr="0076115C">
        <w:rPr>
          <w:rFonts w:eastAsia="TimesNewRomanPS-BoldMT"/>
          <w:bCs/>
          <w:vertAlign w:val="subscript"/>
        </w:rPr>
        <w:t>0.5</w:t>
      </w:r>
      <w:r w:rsidR="0076115C" w:rsidRPr="0076115C">
        <w:rPr>
          <w:rFonts w:eastAsia="TimesNewRomanPS-BoldMT"/>
          <w:bCs/>
        </w:rPr>
        <w:t>MnO</w:t>
      </w:r>
      <w:r w:rsidR="0076115C" w:rsidRPr="0076115C">
        <w:rPr>
          <w:rFonts w:eastAsia="TimesNewRomanPS-BoldMT"/>
          <w:bCs/>
          <w:vertAlign w:val="subscript"/>
        </w:rPr>
        <w:t>3</w:t>
      </w:r>
      <w:r w:rsidR="00EE7FB6">
        <w:t xml:space="preserve">// </w:t>
      </w:r>
      <w:r w:rsidR="0076115C" w:rsidRPr="0076115C">
        <w:rPr>
          <w:rFonts w:eastAsia="TimesNewRomanPS-BoldMT"/>
          <w:bCs/>
        </w:rPr>
        <w:t>XLVII Школа ФГБУ «ПИЯФ»</w:t>
      </w:r>
      <w:r w:rsidR="0076115C">
        <w:rPr>
          <w:rFonts w:eastAsia="TimesNewRomanPS-BoldMT"/>
          <w:bCs/>
        </w:rPr>
        <w:t xml:space="preserve"> </w:t>
      </w:r>
      <w:r w:rsidR="0076115C" w:rsidRPr="0076115C">
        <w:rPr>
          <w:rFonts w:eastAsia="TimesNewRomanPS-BoldMT"/>
          <w:bCs/>
        </w:rPr>
        <w:t>по физике</w:t>
      </w:r>
      <w:r w:rsidR="0076115C">
        <w:rPr>
          <w:rFonts w:eastAsia="TimesNewRomanPS-BoldMT"/>
          <w:bCs/>
        </w:rPr>
        <w:t xml:space="preserve"> </w:t>
      </w:r>
      <w:r w:rsidR="0076115C" w:rsidRPr="0076115C">
        <w:rPr>
          <w:rFonts w:eastAsia="TimesNewRomanPS-BoldMT"/>
          <w:bCs/>
        </w:rPr>
        <w:t>конденсированного состояния</w:t>
      </w:r>
      <w:r w:rsidR="00EE7FB6">
        <w:t xml:space="preserve">: </w:t>
      </w:r>
      <w:proofErr w:type="spellStart"/>
      <w:r w:rsidR="00EE7FB6">
        <w:t>Тез</w:t>
      </w:r>
      <w:proofErr w:type="gramStart"/>
      <w:r w:rsidR="00EE7FB6">
        <w:t>.д</w:t>
      </w:r>
      <w:proofErr w:type="gramEnd"/>
      <w:r w:rsidR="00EE7FB6">
        <w:t>окл</w:t>
      </w:r>
      <w:proofErr w:type="spellEnd"/>
      <w:r w:rsidR="00EE7FB6">
        <w:t>. –</w:t>
      </w:r>
      <w:r w:rsidR="00421D88">
        <w:t xml:space="preserve"> Гатчина</w:t>
      </w:r>
      <w:proofErr w:type="gramStart"/>
      <w:r w:rsidR="006A7CD7">
        <w:t>.</w:t>
      </w:r>
      <w:r w:rsidR="00EE7FB6">
        <w:t xml:space="preserve">: </w:t>
      </w:r>
      <w:proofErr w:type="gramEnd"/>
      <w:r w:rsidR="00EE7FB6">
        <w:t xml:space="preserve">Изд-во </w:t>
      </w:r>
      <w:r w:rsidR="00421D88">
        <w:rPr>
          <w:rFonts w:ascii="TimesNewRomanPSMT" w:hAnsi="TimesNewRomanPSMT" w:cs="TimesNewRomanPSMT"/>
        </w:rPr>
        <w:t>ФГБУ «ПИЯФ»</w:t>
      </w:r>
      <w:r w:rsidR="00EE7FB6">
        <w:t>, 201</w:t>
      </w:r>
      <w:r w:rsidR="0076115C" w:rsidRPr="00421D88">
        <w:t>3</w:t>
      </w:r>
      <w:r w:rsidR="00EE7FB6">
        <w:t>. –</w:t>
      </w:r>
      <w:r w:rsidR="00474920">
        <w:t xml:space="preserve"> стр</w:t>
      </w:r>
      <w:r w:rsidR="00EE7FB6">
        <w:t>.</w:t>
      </w:r>
      <w:r w:rsidR="00474920">
        <w:t xml:space="preserve"> </w:t>
      </w:r>
      <w:r w:rsidR="0076115C">
        <w:t>160</w:t>
      </w:r>
      <w:r w:rsidR="00474920">
        <w:t>.</w:t>
      </w:r>
    </w:p>
    <w:p w:rsidR="00813E6B" w:rsidRDefault="00813E6B" w:rsidP="00813E6B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rPr>
          <w:lang w:val="en-US"/>
        </w:rPr>
      </w:pPr>
      <w:proofErr w:type="spellStart"/>
      <w:r>
        <w:t>Сарапин</w:t>
      </w:r>
      <w:proofErr w:type="spellEnd"/>
      <w:r w:rsidRPr="000D56C9">
        <w:rPr>
          <w:lang w:val="en-US"/>
        </w:rPr>
        <w:t xml:space="preserve"> </w:t>
      </w:r>
      <w:r>
        <w:t>Г</w:t>
      </w:r>
      <w:r w:rsidRPr="000D56C9">
        <w:rPr>
          <w:lang w:val="en-US"/>
        </w:rPr>
        <w:t>.</w:t>
      </w:r>
      <w:r>
        <w:t>В</w:t>
      </w:r>
      <w:r w:rsidRPr="000D56C9">
        <w:rPr>
          <w:lang w:val="en-US"/>
        </w:rPr>
        <w:t>.</w:t>
      </w:r>
      <w:r w:rsidR="00C56DC3" w:rsidRPr="000D56C9">
        <w:rPr>
          <w:rFonts w:eastAsia="TimesNewRomanPS-BoldMT"/>
          <w:b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Phase</w:t>
      </w:r>
      <w:r w:rsidR="00C56DC3" w:rsidRPr="000D56C9">
        <w:rPr>
          <w:bCs/>
          <w:i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separation</w:t>
      </w:r>
      <w:r w:rsidR="00C56DC3" w:rsidRPr="000D56C9">
        <w:rPr>
          <w:bCs/>
          <w:i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of</w:t>
      </w:r>
      <w:r w:rsidR="00C56DC3" w:rsidRPr="000D56C9">
        <w:rPr>
          <w:bCs/>
          <w:i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complex</w:t>
      </w:r>
      <w:r w:rsidR="00C56DC3" w:rsidRPr="000D56C9">
        <w:rPr>
          <w:bCs/>
          <w:i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half</w:t>
      </w:r>
      <w:r w:rsidR="00C56DC3" w:rsidRPr="000D56C9">
        <w:rPr>
          <w:bCs/>
          <w:iCs/>
          <w:lang w:val="en-US"/>
        </w:rPr>
        <w:t>-</w:t>
      </w:r>
      <w:r w:rsidR="00C56DC3" w:rsidRPr="00C56DC3">
        <w:rPr>
          <w:bCs/>
          <w:iCs/>
          <w:lang w:val="en-US"/>
        </w:rPr>
        <w:t>doped</w:t>
      </w:r>
      <w:r w:rsidR="00C56DC3" w:rsidRPr="000D56C9">
        <w:rPr>
          <w:bCs/>
          <w:iCs/>
          <w:lang w:val="en-US"/>
        </w:rPr>
        <w:t xml:space="preserve"> </w:t>
      </w:r>
      <w:r w:rsidR="00C56DC3" w:rsidRPr="000D56C9">
        <w:rPr>
          <w:bCs/>
          <w:iCs/>
          <w:vertAlign w:val="superscript"/>
          <w:lang w:val="en-US"/>
        </w:rPr>
        <w:t>154</w:t>
      </w:r>
      <w:r w:rsidR="00C56DC3" w:rsidRPr="00C56DC3">
        <w:rPr>
          <w:bCs/>
          <w:iCs/>
          <w:lang w:val="en-US"/>
        </w:rPr>
        <w:t>Sm</w:t>
      </w:r>
      <w:r w:rsidR="00C56DC3" w:rsidRPr="000D56C9">
        <w:rPr>
          <w:bCs/>
          <w:iCs/>
          <w:vertAlign w:val="subscript"/>
          <w:lang w:val="en-US"/>
        </w:rPr>
        <w:t>0.32</w:t>
      </w:r>
      <w:r w:rsidR="00C56DC3" w:rsidRPr="00C56DC3">
        <w:rPr>
          <w:bCs/>
          <w:iCs/>
          <w:lang w:val="en-US"/>
        </w:rPr>
        <w:t>Pr</w:t>
      </w:r>
      <w:r w:rsidR="00C56DC3" w:rsidRPr="000D56C9">
        <w:rPr>
          <w:bCs/>
          <w:iCs/>
          <w:vertAlign w:val="subscript"/>
          <w:lang w:val="en-US"/>
        </w:rPr>
        <w:t>0.18</w:t>
      </w:r>
      <w:r w:rsidR="00C56DC3" w:rsidRPr="00C56DC3">
        <w:rPr>
          <w:bCs/>
          <w:iCs/>
          <w:lang w:val="en-US"/>
        </w:rPr>
        <w:t>Sr</w:t>
      </w:r>
      <w:r w:rsidR="00C56DC3" w:rsidRPr="000D56C9">
        <w:rPr>
          <w:bCs/>
          <w:iCs/>
          <w:vertAlign w:val="subscript"/>
          <w:lang w:val="en-US"/>
        </w:rPr>
        <w:t>0.5</w:t>
      </w:r>
      <w:r w:rsidR="00C56DC3" w:rsidRPr="00C56DC3">
        <w:rPr>
          <w:bCs/>
          <w:iCs/>
          <w:lang w:val="en-US"/>
        </w:rPr>
        <w:t>MnO</w:t>
      </w:r>
      <w:r w:rsidR="00C56DC3" w:rsidRPr="000D56C9">
        <w:rPr>
          <w:bCs/>
          <w:iCs/>
          <w:vertAlign w:val="subscript"/>
          <w:lang w:val="en-US"/>
        </w:rPr>
        <w:t>3</w:t>
      </w:r>
      <w:r w:rsidR="00C56DC3" w:rsidRPr="000D56C9">
        <w:rPr>
          <w:bCs/>
          <w:iCs/>
          <w:lang w:val="en-US"/>
        </w:rPr>
        <w:t xml:space="preserve"> </w:t>
      </w:r>
      <w:r w:rsidR="00C56DC3" w:rsidRPr="00C56DC3">
        <w:rPr>
          <w:bCs/>
          <w:iCs/>
          <w:lang w:val="en-US"/>
        </w:rPr>
        <w:t>manganite</w:t>
      </w:r>
      <w:r w:rsidR="00C56DC3" w:rsidRPr="000D56C9">
        <w:rPr>
          <w:lang w:val="en-US"/>
        </w:rPr>
        <w:t xml:space="preserve"> // </w:t>
      </w:r>
      <w:r w:rsidR="00C56DC3">
        <w:rPr>
          <w:rFonts w:eastAsia="TimesNewRomanPS-BoldMT"/>
          <w:bCs/>
          <w:lang w:val="en-US"/>
        </w:rPr>
        <w:t>International</w:t>
      </w:r>
      <w:r w:rsidR="00C56DC3" w:rsidRPr="000D56C9">
        <w:rPr>
          <w:rFonts w:eastAsia="TimesNewRomanPS-BoldMT"/>
          <w:bCs/>
          <w:lang w:val="en-US"/>
        </w:rPr>
        <w:t xml:space="preserve"> </w:t>
      </w:r>
      <w:r w:rsidR="00C56DC3">
        <w:rPr>
          <w:rFonts w:eastAsia="TimesNewRomanPS-BoldMT"/>
          <w:bCs/>
          <w:lang w:val="en-US"/>
        </w:rPr>
        <w:t>Conference</w:t>
      </w:r>
      <w:r w:rsidR="00C56DC3" w:rsidRPr="000D56C9">
        <w:rPr>
          <w:rFonts w:eastAsia="TimesNewRomanPS-BoldMT"/>
          <w:bCs/>
          <w:lang w:val="en-US"/>
        </w:rPr>
        <w:t xml:space="preserve"> </w:t>
      </w:r>
      <w:r w:rsidR="00C56DC3">
        <w:rPr>
          <w:rFonts w:eastAsia="TimesNewRomanPS-BoldMT"/>
          <w:bCs/>
          <w:lang w:val="en-US"/>
        </w:rPr>
        <w:t>on</w:t>
      </w:r>
      <w:r w:rsidR="00C56DC3" w:rsidRPr="000D56C9">
        <w:rPr>
          <w:rFonts w:eastAsia="TimesNewRomanPS-BoldMT"/>
          <w:bCs/>
          <w:lang w:val="en-US"/>
        </w:rPr>
        <w:t xml:space="preserve"> </w:t>
      </w:r>
      <w:r w:rsidR="00C56DC3">
        <w:rPr>
          <w:rFonts w:eastAsia="TimesNewRomanPS-BoldMT"/>
          <w:bCs/>
          <w:lang w:val="en-US"/>
        </w:rPr>
        <w:t>Neutron</w:t>
      </w:r>
      <w:r w:rsidR="00C56DC3" w:rsidRPr="000D56C9">
        <w:rPr>
          <w:rFonts w:eastAsia="TimesNewRomanPS-BoldMT"/>
          <w:bCs/>
          <w:lang w:val="en-US"/>
        </w:rPr>
        <w:t xml:space="preserve"> </w:t>
      </w:r>
      <w:r w:rsidR="00C56DC3">
        <w:rPr>
          <w:rFonts w:eastAsia="TimesNewRomanPS-BoldMT"/>
          <w:bCs/>
          <w:lang w:val="en-US"/>
        </w:rPr>
        <w:t>Scattering – 2013</w:t>
      </w:r>
      <w:r w:rsidR="00C56DC3" w:rsidRPr="00C56DC3">
        <w:rPr>
          <w:lang w:val="en-US"/>
        </w:rPr>
        <w:t xml:space="preserve">: </w:t>
      </w:r>
      <w:r w:rsidR="00C56DC3">
        <w:t>Тез</w:t>
      </w:r>
      <w:proofErr w:type="gramStart"/>
      <w:r w:rsidR="00C56DC3" w:rsidRPr="00C56DC3">
        <w:rPr>
          <w:lang w:val="en-US"/>
        </w:rPr>
        <w:t>.</w:t>
      </w:r>
      <w:proofErr w:type="spellStart"/>
      <w:r w:rsidR="00C56DC3">
        <w:t>д</w:t>
      </w:r>
      <w:proofErr w:type="gramEnd"/>
      <w:r w:rsidR="00C56DC3">
        <w:t>окл</w:t>
      </w:r>
      <w:proofErr w:type="spellEnd"/>
      <w:r w:rsidR="00C56DC3" w:rsidRPr="00C56DC3">
        <w:rPr>
          <w:lang w:val="en-US"/>
        </w:rPr>
        <w:t>. –</w:t>
      </w:r>
      <w:r w:rsidR="00C56DC3">
        <w:rPr>
          <w:lang w:val="en-US"/>
        </w:rPr>
        <w:t xml:space="preserve"> </w:t>
      </w:r>
      <w:r w:rsidR="006A7CD7">
        <w:t>Лондон</w:t>
      </w:r>
      <w:proofErr w:type="gramStart"/>
      <w:r w:rsidR="006A7CD7" w:rsidRPr="006A7CD7">
        <w:rPr>
          <w:lang w:val="en-US"/>
        </w:rPr>
        <w:t>.</w:t>
      </w:r>
      <w:r w:rsidR="00C56DC3" w:rsidRPr="00C56DC3">
        <w:rPr>
          <w:lang w:val="en-US"/>
        </w:rPr>
        <w:t xml:space="preserve">: </w:t>
      </w:r>
      <w:proofErr w:type="spellStart"/>
      <w:proofErr w:type="gramEnd"/>
      <w:r w:rsidR="00C56DC3">
        <w:t>Изд</w:t>
      </w:r>
      <w:proofErr w:type="spellEnd"/>
      <w:r w:rsidR="00C56DC3" w:rsidRPr="00C56DC3">
        <w:rPr>
          <w:lang w:val="en-US"/>
        </w:rPr>
        <w:t>-</w:t>
      </w:r>
      <w:r w:rsidR="00C56DC3">
        <w:t>во</w:t>
      </w:r>
      <w:r w:rsidR="00C56DC3" w:rsidRPr="00C56DC3">
        <w:rPr>
          <w:lang w:val="en-US"/>
        </w:rPr>
        <w:t xml:space="preserve"> </w:t>
      </w:r>
      <w:r w:rsidR="00C56DC3">
        <w:rPr>
          <w:lang w:val="en-US"/>
        </w:rPr>
        <w:t>“</w:t>
      </w:r>
      <w:r w:rsidR="00C56DC3" w:rsidRPr="00C56DC3">
        <w:rPr>
          <w:color w:val="000000" w:themeColor="text1"/>
          <w:lang w:val="en-US"/>
        </w:rPr>
        <w:t>Institute of Physics</w:t>
      </w:r>
      <w:r w:rsidR="00C56DC3">
        <w:rPr>
          <w:color w:val="000000" w:themeColor="text1"/>
          <w:lang w:val="en-US"/>
        </w:rPr>
        <w:t>”</w:t>
      </w:r>
      <w:r w:rsidR="00C56DC3" w:rsidRPr="00C56DC3">
        <w:rPr>
          <w:lang w:val="en-US"/>
        </w:rPr>
        <w:t xml:space="preserve">, 2013. – </w:t>
      </w:r>
      <w:proofErr w:type="spellStart"/>
      <w:r w:rsidR="00C56DC3">
        <w:t>стр</w:t>
      </w:r>
      <w:proofErr w:type="spellEnd"/>
      <w:r w:rsidR="00C56DC3" w:rsidRPr="00C56DC3">
        <w:rPr>
          <w:lang w:val="en-US"/>
        </w:rPr>
        <w:t>. 1</w:t>
      </w:r>
      <w:r w:rsidR="00C56DC3">
        <w:rPr>
          <w:lang w:val="en-US"/>
        </w:rPr>
        <w:t>89</w:t>
      </w:r>
      <w:r w:rsidR="00C56DC3" w:rsidRPr="00C56DC3">
        <w:rPr>
          <w:lang w:val="en-US"/>
        </w:rPr>
        <w:t>.</w:t>
      </w:r>
    </w:p>
    <w:p w:rsidR="006A7CD7" w:rsidRDefault="006A7CD7" w:rsidP="006A7CD7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rPr>
          <w:lang w:val="en-US"/>
        </w:rPr>
      </w:pPr>
      <w:proofErr w:type="spellStart"/>
      <w:r>
        <w:t>Сарапин</w:t>
      </w:r>
      <w:proofErr w:type="spellEnd"/>
      <w:r w:rsidRPr="00C56DC3">
        <w:rPr>
          <w:lang w:val="en-US"/>
        </w:rPr>
        <w:t xml:space="preserve"> </w:t>
      </w:r>
      <w:r>
        <w:t>Г</w:t>
      </w:r>
      <w:r w:rsidRPr="00C56DC3">
        <w:rPr>
          <w:lang w:val="en-US"/>
        </w:rPr>
        <w:t>.</w:t>
      </w:r>
      <w:r>
        <w:t>В</w:t>
      </w:r>
      <w:r w:rsidRPr="00C56DC3">
        <w:rPr>
          <w:lang w:val="en-US"/>
        </w:rPr>
        <w:t>.</w:t>
      </w:r>
      <w:r w:rsidRPr="00C56DC3">
        <w:rPr>
          <w:rFonts w:eastAsia="TimesNewRomanPS-BoldMT"/>
          <w:bCs/>
          <w:lang w:val="en-US"/>
        </w:rPr>
        <w:t xml:space="preserve"> </w:t>
      </w:r>
      <w:r w:rsidRPr="00C56DC3">
        <w:rPr>
          <w:bCs/>
          <w:iCs/>
          <w:lang w:val="en-US"/>
        </w:rPr>
        <w:t xml:space="preserve">Phase separation of complex half-doped </w:t>
      </w:r>
      <w:r w:rsidRPr="00C56DC3">
        <w:rPr>
          <w:bCs/>
          <w:iCs/>
          <w:vertAlign w:val="superscript"/>
          <w:lang w:val="en-US"/>
        </w:rPr>
        <w:t>154</w:t>
      </w:r>
      <w:r w:rsidRPr="00C56DC3">
        <w:rPr>
          <w:bCs/>
          <w:iCs/>
          <w:lang w:val="en-US"/>
        </w:rPr>
        <w:t>Sm</w:t>
      </w:r>
      <w:r w:rsidRPr="00C56DC3">
        <w:rPr>
          <w:bCs/>
          <w:iCs/>
          <w:vertAlign w:val="subscript"/>
          <w:lang w:val="en-US"/>
        </w:rPr>
        <w:t>0.32</w:t>
      </w:r>
      <w:r w:rsidRPr="00C56DC3">
        <w:rPr>
          <w:bCs/>
          <w:iCs/>
          <w:lang w:val="en-US"/>
        </w:rPr>
        <w:t>Pr</w:t>
      </w:r>
      <w:r w:rsidRPr="00C56DC3">
        <w:rPr>
          <w:bCs/>
          <w:iCs/>
          <w:vertAlign w:val="subscript"/>
          <w:lang w:val="en-US"/>
        </w:rPr>
        <w:t>0.18</w:t>
      </w:r>
      <w:r w:rsidRPr="00C56DC3">
        <w:rPr>
          <w:bCs/>
          <w:iCs/>
          <w:lang w:val="en-US"/>
        </w:rPr>
        <w:t>Sr</w:t>
      </w:r>
      <w:r w:rsidRPr="00C56DC3">
        <w:rPr>
          <w:bCs/>
          <w:iCs/>
          <w:vertAlign w:val="subscript"/>
          <w:lang w:val="en-US"/>
        </w:rPr>
        <w:t>0.5</w:t>
      </w:r>
      <w:r w:rsidRPr="00C56DC3">
        <w:rPr>
          <w:bCs/>
          <w:iCs/>
          <w:lang w:val="en-US"/>
        </w:rPr>
        <w:t>MnO</w:t>
      </w:r>
      <w:r w:rsidRPr="00C56DC3">
        <w:rPr>
          <w:bCs/>
          <w:iCs/>
          <w:vertAlign w:val="subscript"/>
          <w:lang w:val="en-US"/>
        </w:rPr>
        <w:t>3</w:t>
      </w:r>
      <w:r w:rsidRPr="00C56DC3">
        <w:rPr>
          <w:bCs/>
          <w:iCs/>
          <w:lang w:val="en-US"/>
        </w:rPr>
        <w:t xml:space="preserve"> manganite</w:t>
      </w:r>
      <w:r w:rsidRPr="00C56DC3">
        <w:rPr>
          <w:lang w:val="en-US"/>
        </w:rPr>
        <w:t xml:space="preserve"> // </w:t>
      </w:r>
      <w:r w:rsidRPr="00133333">
        <w:rPr>
          <w:color w:val="000000" w:themeColor="text1"/>
          <w:lang w:val="en-US"/>
        </w:rPr>
        <w:t>RACIRI Summer school 2013</w:t>
      </w:r>
      <w:r w:rsidRPr="00C56DC3">
        <w:rPr>
          <w:lang w:val="en-US"/>
        </w:rPr>
        <w:t xml:space="preserve">: </w:t>
      </w:r>
      <w:r>
        <w:t>Тез</w:t>
      </w:r>
      <w:proofErr w:type="gramStart"/>
      <w:r w:rsidRPr="00C56DC3">
        <w:rPr>
          <w:lang w:val="en-US"/>
        </w:rPr>
        <w:t>.</w:t>
      </w:r>
      <w:proofErr w:type="spellStart"/>
      <w:r>
        <w:t>д</w:t>
      </w:r>
      <w:proofErr w:type="gramEnd"/>
      <w:r>
        <w:t>окл</w:t>
      </w:r>
      <w:proofErr w:type="spellEnd"/>
      <w:r w:rsidRPr="00C56DC3">
        <w:rPr>
          <w:lang w:val="en-US"/>
        </w:rPr>
        <w:t>. –</w:t>
      </w:r>
      <w:r>
        <w:rPr>
          <w:lang w:val="en-US"/>
        </w:rPr>
        <w:t xml:space="preserve"> </w:t>
      </w:r>
      <w:r>
        <w:t>СПб</w:t>
      </w:r>
      <w:proofErr w:type="gramStart"/>
      <w:r w:rsidRPr="006A7CD7">
        <w:rPr>
          <w:lang w:val="en-US"/>
        </w:rPr>
        <w:t>.</w:t>
      </w:r>
      <w:r w:rsidRPr="00C56DC3">
        <w:rPr>
          <w:lang w:val="en-US"/>
        </w:rPr>
        <w:t xml:space="preserve">: </w:t>
      </w:r>
      <w:proofErr w:type="spellStart"/>
      <w:proofErr w:type="gramEnd"/>
      <w:r>
        <w:t>Изд</w:t>
      </w:r>
      <w:proofErr w:type="spellEnd"/>
      <w:r w:rsidRPr="00C56DC3">
        <w:rPr>
          <w:lang w:val="en-US"/>
        </w:rPr>
        <w:t>-</w:t>
      </w:r>
      <w:r>
        <w:t>во</w:t>
      </w:r>
      <w:r w:rsidRPr="00C56DC3">
        <w:rPr>
          <w:lang w:val="en-US"/>
        </w:rPr>
        <w:t xml:space="preserve"> </w:t>
      </w:r>
      <w:r>
        <w:rPr>
          <w:lang w:val="en-US"/>
        </w:rPr>
        <w:t>“</w:t>
      </w:r>
      <w:r>
        <w:rPr>
          <w:color w:val="000000" w:themeColor="text1"/>
          <w:lang w:val="en-US"/>
        </w:rPr>
        <w:t>SOLO”</w:t>
      </w:r>
      <w:r w:rsidRPr="00C56DC3">
        <w:rPr>
          <w:lang w:val="en-US"/>
        </w:rPr>
        <w:t xml:space="preserve">, 2013. – </w:t>
      </w:r>
      <w:proofErr w:type="spellStart"/>
      <w:r>
        <w:t>стр</w:t>
      </w:r>
      <w:proofErr w:type="spellEnd"/>
      <w:r w:rsidRPr="00C56DC3">
        <w:rPr>
          <w:lang w:val="en-US"/>
        </w:rPr>
        <w:t xml:space="preserve">. </w:t>
      </w:r>
      <w:r>
        <w:rPr>
          <w:lang w:val="en-US"/>
        </w:rPr>
        <w:t>76</w:t>
      </w:r>
      <w:r w:rsidRPr="00C56DC3">
        <w:rPr>
          <w:lang w:val="en-US"/>
        </w:rPr>
        <w:t>.</w:t>
      </w:r>
    </w:p>
    <w:p w:rsidR="00C56DC3" w:rsidRPr="00C56DC3" w:rsidRDefault="00C56DC3" w:rsidP="007D4EE0">
      <w:pPr>
        <w:autoSpaceDE w:val="0"/>
        <w:autoSpaceDN w:val="0"/>
        <w:adjustRightInd w:val="0"/>
        <w:ind w:left="142"/>
        <w:rPr>
          <w:lang w:val="en-US"/>
        </w:rPr>
      </w:pPr>
    </w:p>
    <w:sectPr w:rsidR="00C56DC3" w:rsidRPr="00C56DC3" w:rsidSect="00DF55DF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5B4"/>
    <w:multiLevelType w:val="hybridMultilevel"/>
    <w:tmpl w:val="E6E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F"/>
    <w:rsid w:val="000211FC"/>
    <w:rsid w:val="00023DBD"/>
    <w:rsid w:val="000773A6"/>
    <w:rsid w:val="00092B7F"/>
    <w:rsid w:val="000A51B9"/>
    <w:rsid w:val="000C3804"/>
    <w:rsid w:val="000D05C9"/>
    <w:rsid w:val="000D56C9"/>
    <w:rsid w:val="000D5CC7"/>
    <w:rsid w:val="001205B4"/>
    <w:rsid w:val="001D0C45"/>
    <w:rsid w:val="001F2DA2"/>
    <w:rsid w:val="00254B7B"/>
    <w:rsid w:val="00262969"/>
    <w:rsid w:val="00270020"/>
    <w:rsid w:val="00280F06"/>
    <w:rsid w:val="00285590"/>
    <w:rsid w:val="002C107C"/>
    <w:rsid w:val="002C33F3"/>
    <w:rsid w:val="002D6F9E"/>
    <w:rsid w:val="002F4388"/>
    <w:rsid w:val="00382B12"/>
    <w:rsid w:val="0039030D"/>
    <w:rsid w:val="0039216E"/>
    <w:rsid w:val="00421D88"/>
    <w:rsid w:val="004507EC"/>
    <w:rsid w:val="00474920"/>
    <w:rsid w:val="00475AE4"/>
    <w:rsid w:val="004C6BE2"/>
    <w:rsid w:val="00534141"/>
    <w:rsid w:val="005A1813"/>
    <w:rsid w:val="005A6BBE"/>
    <w:rsid w:val="005C5201"/>
    <w:rsid w:val="005C5C1E"/>
    <w:rsid w:val="00664371"/>
    <w:rsid w:val="006A38F1"/>
    <w:rsid w:val="006A7CD7"/>
    <w:rsid w:val="00756DC9"/>
    <w:rsid w:val="0076115C"/>
    <w:rsid w:val="007D3593"/>
    <w:rsid w:val="007D4EE0"/>
    <w:rsid w:val="00801CDB"/>
    <w:rsid w:val="00803C38"/>
    <w:rsid w:val="00813D63"/>
    <w:rsid w:val="00813E6B"/>
    <w:rsid w:val="0083390D"/>
    <w:rsid w:val="00890D44"/>
    <w:rsid w:val="00894CD4"/>
    <w:rsid w:val="008B16A6"/>
    <w:rsid w:val="008B16CF"/>
    <w:rsid w:val="008F4A0B"/>
    <w:rsid w:val="00985BB9"/>
    <w:rsid w:val="009972C0"/>
    <w:rsid w:val="009B12A6"/>
    <w:rsid w:val="009C3B3D"/>
    <w:rsid w:val="009C6682"/>
    <w:rsid w:val="00A04D15"/>
    <w:rsid w:val="00A50831"/>
    <w:rsid w:val="00AA0F59"/>
    <w:rsid w:val="00AB6E02"/>
    <w:rsid w:val="00AF2E21"/>
    <w:rsid w:val="00B474FB"/>
    <w:rsid w:val="00B70224"/>
    <w:rsid w:val="00BA516D"/>
    <w:rsid w:val="00BB3D47"/>
    <w:rsid w:val="00BF62DC"/>
    <w:rsid w:val="00C5192F"/>
    <w:rsid w:val="00C56DC3"/>
    <w:rsid w:val="00C841D0"/>
    <w:rsid w:val="00C87900"/>
    <w:rsid w:val="00CE4B0F"/>
    <w:rsid w:val="00D13D0D"/>
    <w:rsid w:val="00D8043E"/>
    <w:rsid w:val="00DC5233"/>
    <w:rsid w:val="00DD362F"/>
    <w:rsid w:val="00DF29A5"/>
    <w:rsid w:val="00DF55DF"/>
    <w:rsid w:val="00E61044"/>
    <w:rsid w:val="00E705F8"/>
    <w:rsid w:val="00EB23AD"/>
    <w:rsid w:val="00ED77DD"/>
    <w:rsid w:val="00EE7FB6"/>
    <w:rsid w:val="00F019ED"/>
    <w:rsid w:val="00F775FC"/>
    <w:rsid w:val="00FA36E0"/>
    <w:rsid w:val="00FC1833"/>
    <w:rsid w:val="00FE237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D77DD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ED77D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D77DD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ED77D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отличии от традиционного рассмотрения в определении ошибок местоположения объекта глобальной навигационной спутниковой системой, основанного на разложении фазового пути по обратным степеням рабочих частот в данной работе предлагается иной способ учета</vt:lpstr>
    </vt:vector>
  </TitlesOfParts>
  <Company>Дом родной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отличии от традиционного рассмотрения в определении ошибок местоположения объекта глобальной навигационной спутниковой системой, основанного на разложении фазового пути по обратным степеням рабочих частот в данной работе предлагается иной способ учета</dc:title>
  <dc:creator>Данилогорская</dc:creator>
  <cp:lastModifiedBy>Глеб</cp:lastModifiedBy>
  <cp:revision>4</cp:revision>
  <cp:lastPrinted>2014-06-02T10:29:00Z</cp:lastPrinted>
  <dcterms:created xsi:type="dcterms:W3CDTF">2014-06-02T07:53:00Z</dcterms:created>
  <dcterms:modified xsi:type="dcterms:W3CDTF">2014-06-02T10:29:00Z</dcterms:modified>
</cp:coreProperties>
</file>